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rPr>
          <w:rFonts w:ascii="Times New Roman" w:cs="Times New Roman" w:eastAsia="Times New Roman" w:hAnsi="Times New Roman"/>
          <w:b w:val="1"/>
          <w:bCs w:val="1"/>
          <w:color w:val="333333"/>
          <w:highlight w:val="white"/>
        </w:rPr>
      </w:pPr>
      <w:r w:rsidDel="00000000" w:rsidR="00000000" w:rsidRPr="00000000">
        <w:rPr>
          <w:rtl w:val="0"/>
        </w:rPr>
      </w:r>
    </w:p>
    <w:p w:rsidR="00000000" w:rsidDel="00000000" w:rsidP="00000000" w:rsidRDefault="00000000" w:rsidRPr="00000000" w14:paraId="00000002">
      <w:pPr>
        <w:keepLines w:val="1"/>
        <w:spacing w:line="240" w:lineRule="auto"/>
        <w:jc w:val="center"/>
        <w:rPr>
          <w:rFonts w:ascii="Times New Roman" w:cs="Times New Roman" w:eastAsia="Times New Roman" w:hAnsi="Times New Roman"/>
          <w:color w:val="333333"/>
          <w:highlight w:val="white"/>
        </w:rPr>
      </w:pPr>
      <w:r w:rsidDel="00000000" w:rsidR="00000000" w:rsidRPr="00000000">
        <w:rPr>
          <w:rtl w:val="0"/>
        </w:rPr>
      </w:r>
    </w:p>
    <w:p w:rsidR="00000000" w:rsidDel="00000000" w:rsidP="00000000" w:rsidRDefault="00000000" w:rsidRPr="00000000" w14:paraId="00000003">
      <w:pPr>
        <w:keepLines w:val="1"/>
        <w:spacing w:line="276" w:lineRule="auto"/>
        <w:jc w:val="center"/>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Speech Language Pathologist/Speech Therapist</w:t>
      </w:r>
    </w:p>
    <w:p w:rsidR="00000000" w:rsidDel="00000000" w:rsidP="00000000" w:rsidRDefault="00000000" w:rsidRPr="00000000" w14:paraId="00000004">
      <w:pPr>
        <w:keepLines w:val="1"/>
        <w:spacing w:line="276" w:lineRule="auto"/>
        <w:jc w:val="center"/>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2026-2027 School Year</w:t>
      </w:r>
    </w:p>
    <w:p w:rsidR="00000000" w:rsidDel="00000000" w:rsidP="00000000" w:rsidRDefault="00000000" w:rsidRPr="00000000" w14:paraId="00000005">
      <w:pPr>
        <w:keepLines w:val="1"/>
        <w:spacing w:line="276" w:lineRule="auto"/>
        <w:jc w:val="center"/>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Text </w:t>
      </w:r>
      <w:r w:rsidDel="00000000" w:rsidR="00000000" w:rsidRPr="00000000">
        <w:rPr>
          <w:rFonts w:ascii="Times New Roman" w:cs="Times New Roman" w:eastAsia="Times New Roman" w:hAnsi="Times New Roman"/>
          <w:b w:val="1"/>
          <w:bCs w:val="1"/>
          <w:color w:val="0e101a"/>
          <w:highlight w:val="white"/>
          <w:rtl w:val="0"/>
        </w:rPr>
        <w:t xml:space="preserve">“Speech26”</w:t>
      </w:r>
      <w:r w:rsidDel="00000000" w:rsidR="00000000" w:rsidRPr="00000000">
        <w:rPr>
          <w:rFonts w:ascii="Times New Roman" w:cs="Times New Roman" w:eastAsia="Times New Roman" w:hAnsi="Times New Roman"/>
          <w:color w:val="0e101a"/>
          <w:highlight w:val="white"/>
          <w:rtl w:val="0"/>
        </w:rPr>
        <w:t xml:space="preserve"> to (720) 964-1157 to start the application process! </w:t>
      </w:r>
    </w:p>
    <w:p w:rsidR="00000000" w:rsidDel="00000000" w:rsidP="00000000" w:rsidRDefault="00000000" w:rsidRPr="00000000" w14:paraId="00000006">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tl w:val="0"/>
        </w:rPr>
      </w:r>
    </w:p>
    <w:p w:rsidR="00000000" w:rsidDel="00000000" w:rsidP="00000000" w:rsidRDefault="00000000" w:rsidRPr="00000000" w14:paraId="00000007">
      <w:pPr>
        <w:keepLines w:val="1"/>
        <w:spacing w:line="276" w:lineRule="auto"/>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Schedule: </w:t>
      </w:r>
      <w:r w:rsidDel="00000000" w:rsidR="00000000" w:rsidRPr="00000000">
        <w:rPr>
          <w:rFonts w:ascii="Times New Roman" w:cs="Times New Roman" w:eastAsia="Times New Roman" w:hAnsi="Times New Roman"/>
          <w:color w:val="0e101a"/>
          <w:highlight w:val="white"/>
          <w:rtl w:val="0"/>
        </w:rPr>
        <w:t xml:space="preserve">A benefits-eligible, school-year position working </w:t>
      </w:r>
      <w:r w:rsidDel="00000000" w:rsidR="00000000" w:rsidRPr="00000000">
        <w:rPr>
          <w:rFonts w:ascii="Times New Roman" w:cs="Times New Roman" w:eastAsia="Times New Roman" w:hAnsi="Times New Roman"/>
          <w:b w:val="1"/>
          <w:bCs w:val="1"/>
          <w:color w:val="0e101a"/>
          <w:highlight w:val="white"/>
          <w:rtl w:val="0"/>
        </w:rPr>
        <w:t xml:space="preserve">32-40 hours</w:t>
      </w:r>
      <w:r w:rsidDel="00000000" w:rsidR="00000000" w:rsidRPr="00000000">
        <w:rPr>
          <w:rFonts w:ascii="Times New Roman" w:cs="Times New Roman" w:eastAsia="Times New Roman" w:hAnsi="Times New Roman"/>
          <w:color w:val="0e101a"/>
          <w:highlight w:val="white"/>
          <w:rtl w:val="0"/>
        </w:rPr>
        <w:t xml:space="preserve"> per week</w:t>
      </w:r>
    </w:p>
    <w:p w:rsidR="00000000" w:rsidDel="00000000" w:rsidP="00000000" w:rsidRDefault="00000000" w:rsidRPr="00000000" w14:paraId="00000008">
      <w:pPr>
        <w:keepLines w:val="1"/>
        <w:spacing w:line="276" w:lineRule="auto"/>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Start Date: </w:t>
      </w:r>
      <w:r w:rsidDel="00000000" w:rsidR="00000000" w:rsidRPr="00000000">
        <w:rPr>
          <w:rFonts w:ascii="Times New Roman" w:cs="Times New Roman" w:eastAsia="Times New Roman" w:hAnsi="Times New Roman"/>
          <w:color w:val="0e101a"/>
          <w:highlight w:val="white"/>
          <w:rtl w:val="0"/>
        </w:rPr>
        <w:t xml:space="preserve">August 6, 2026</w:t>
      </w:r>
    </w:p>
    <w:p w:rsidR="00000000" w:rsidDel="00000000" w:rsidP="00000000" w:rsidRDefault="00000000" w:rsidRPr="00000000" w14:paraId="00000009">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tl w:val="0"/>
        </w:rPr>
      </w:r>
    </w:p>
    <w:p w:rsidR="00000000" w:rsidDel="00000000" w:rsidP="00000000" w:rsidRDefault="00000000" w:rsidRPr="00000000" w14:paraId="0000000A">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Join our Team at Belle Creek Charter School!</w:t>
      </w:r>
    </w:p>
    <w:p w:rsidR="00000000" w:rsidDel="00000000" w:rsidP="00000000" w:rsidRDefault="00000000" w:rsidRPr="00000000" w14:paraId="0000000B">
      <w:pPr>
        <w:keepLines w:val="1"/>
        <w:spacing w:line="276" w:lineRule="auto"/>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Belle Creek Charter School (BCCS) is a </w:t>
      </w:r>
      <w:r w:rsidDel="00000000" w:rsidR="00000000" w:rsidRPr="00000000">
        <w:rPr>
          <w:rFonts w:ascii="Times New Roman" w:cs="Times New Roman" w:eastAsia="Times New Roman" w:hAnsi="Times New Roman"/>
          <w:b w:val="1"/>
          <w:bCs w:val="1"/>
          <w:color w:val="0e101a"/>
          <w:highlight w:val="white"/>
          <w:rtl w:val="0"/>
        </w:rPr>
        <w:t xml:space="preserve">tuition-free, Core Knowledge school</w:t>
      </w:r>
      <w:r w:rsidDel="00000000" w:rsidR="00000000" w:rsidRPr="00000000">
        <w:rPr>
          <w:rFonts w:ascii="Times New Roman" w:cs="Times New Roman" w:eastAsia="Times New Roman" w:hAnsi="Times New Roman"/>
          <w:color w:val="0e101a"/>
          <w:highlight w:val="white"/>
          <w:rtl w:val="0"/>
        </w:rPr>
        <w:t xml:space="preserve"> in Henderson, Colorado, committed to fostering academic excellence, character development, and a love of learning.  As a </w:t>
      </w:r>
      <w:r w:rsidDel="00000000" w:rsidR="00000000" w:rsidRPr="00000000">
        <w:rPr>
          <w:rFonts w:ascii="Times New Roman" w:cs="Times New Roman" w:eastAsia="Times New Roman" w:hAnsi="Times New Roman"/>
          <w:b w:val="1"/>
          <w:bCs w:val="1"/>
          <w:color w:val="0e101a"/>
          <w:highlight w:val="white"/>
          <w:rtl w:val="0"/>
        </w:rPr>
        <w:t xml:space="preserve">high-achieving public charter school, </w:t>
      </w:r>
      <w:r w:rsidDel="00000000" w:rsidR="00000000" w:rsidRPr="00000000">
        <w:rPr>
          <w:rFonts w:ascii="Times New Roman" w:cs="Times New Roman" w:eastAsia="Times New Roman" w:hAnsi="Times New Roman"/>
          <w:color w:val="0e101a"/>
          <w:highlight w:val="white"/>
          <w:rtl w:val="0"/>
        </w:rPr>
        <w:t xml:space="preserve">BCCS provides a structured, content-rich curriculum that supports student growth and success.  Our </w:t>
      </w:r>
      <w:r w:rsidDel="00000000" w:rsidR="00000000" w:rsidRPr="00000000">
        <w:rPr>
          <w:rFonts w:ascii="Times New Roman" w:cs="Times New Roman" w:eastAsia="Times New Roman" w:hAnsi="Times New Roman"/>
          <w:b w:val="1"/>
          <w:bCs w:val="1"/>
          <w:color w:val="0e101a"/>
          <w:highlight w:val="white"/>
          <w:rtl w:val="0"/>
        </w:rPr>
        <w:t xml:space="preserve">collaborative and supportive teaching environment</w:t>
      </w:r>
      <w:r w:rsidDel="00000000" w:rsidR="00000000" w:rsidRPr="00000000">
        <w:rPr>
          <w:rFonts w:ascii="Times New Roman" w:cs="Times New Roman" w:eastAsia="Times New Roman" w:hAnsi="Times New Roman"/>
          <w:color w:val="0e101a"/>
          <w:highlight w:val="white"/>
          <w:rtl w:val="0"/>
        </w:rPr>
        <w:t xml:space="preserve"> ensures that educators have the resources they need to inspire and empower students.  If you’re passionate about education and looking to join a </w:t>
      </w:r>
      <w:r w:rsidDel="00000000" w:rsidR="00000000" w:rsidRPr="00000000">
        <w:rPr>
          <w:rFonts w:ascii="Times New Roman" w:cs="Times New Roman" w:eastAsia="Times New Roman" w:hAnsi="Times New Roman"/>
          <w:b w:val="1"/>
          <w:bCs w:val="1"/>
          <w:color w:val="0e101a"/>
          <w:highlight w:val="white"/>
          <w:rtl w:val="0"/>
        </w:rPr>
        <w:t xml:space="preserve">dedicated team in a vibrant, community-focused school,</w:t>
      </w:r>
      <w:r w:rsidDel="00000000" w:rsidR="00000000" w:rsidRPr="00000000">
        <w:rPr>
          <w:rFonts w:ascii="Times New Roman" w:cs="Times New Roman" w:eastAsia="Times New Roman" w:hAnsi="Times New Roman"/>
          <w:color w:val="0e101a"/>
          <w:highlight w:val="white"/>
          <w:rtl w:val="0"/>
        </w:rPr>
        <w:t xml:space="preserve"> we invite you to </w:t>
      </w:r>
      <w:hyperlink r:id="rId6">
        <w:r w:rsidDel="00000000" w:rsidR="00000000" w:rsidRPr="00000000">
          <w:rPr>
            <w:rFonts w:ascii="Times New Roman" w:cs="Times New Roman" w:eastAsia="Times New Roman" w:hAnsi="Times New Roman"/>
            <w:color w:val="1155cc"/>
            <w:highlight w:val="white"/>
            <w:u w:val="single"/>
            <w:rtl w:val="0"/>
          </w:rPr>
          <w:t xml:space="preserve">apply</w:t>
        </w:r>
      </w:hyperlink>
      <w:r w:rsidDel="00000000" w:rsidR="00000000" w:rsidRPr="00000000">
        <w:rPr>
          <w:rFonts w:ascii="Times New Roman" w:cs="Times New Roman" w:eastAsia="Times New Roman" w:hAnsi="Times New Roman"/>
          <w:color w:val="0e101a"/>
          <w:highlight w:val="white"/>
          <w:rtl w:val="0"/>
        </w:rPr>
        <w:t xml:space="preserve"> today!</w:t>
      </w:r>
    </w:p>
    <w:p w:rsidR="00000000" w:rsidDel="00000000" w:rsidP="00000000" w:rsidRDefault="00000000" w:rsidRPr="00000000" w14:paraId="0000000C">
      <w:pPr>
        <w:keepLines w:val="1"/>
        <w:spacing w:line="276" w:lineRule="auto"/>
        <w:rPr>
          <w:rFonts w:ascii="Times New Roman" w:cs="Times New Roman" w:eastAsia="Times New Roman" w:hAnsi="Times New Roman"/>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Why work for BCCS?</w:t>
      </w:r>
    </w:p>
    <w:p w:rsidR="00000000" w:rsidDel="00000000" w:rsidP="00000000" w:rsidRDefault="00000000" w:rsidRPr="00000000" w14:paraId="0000000E">
      <w:pPr>
        <w:keepLines w:val="1"/>
        <w:spacing w:line="276" w:lineRule="auto"/>
        <w:rPr>
          <w:rFonts w:ascii="Times New Roman" w:cs="Times New Roman" w:eastAsia="Times New Roman" w:hAnsi="Times New Roman"/>
          <w:color w:val="0e101a"/>
          <w:highlight w:val="white"/>
        </w:rPr>
      </w:pPr>
      <w:hyperlink r:id="rId7">
        <w:r w:rsidDel="00000000" w:rsidR="00000000" w:rsidRPr="00000000">
          <w:rPr>
            <w:rFonts w:ascii="Times New Roman" w:cs="Times New Roman" w:eastAsia="Times New Roman" w:hAnsi="Times New Roman"/>
            <w:color w:val="1155cc"/>
            <w:highlight w:val="white"/>
            <w:u w:val="single"/>
            <w:rtl w:val="0"/>
          </w:rPr>
          <w:t xml:space="preserve">BCCS</w:t>
        </w:r>
      </w:hyperlink>
      <w:r w:rsidDel="00000000" w:rsidR="00000000" w:rsidRPr="00000000">
        <w:rPr>
          <w:rFonts w:ascii="Times New Roman" w:cs="Times New Roman" w:eastAsia="Times New Roman" w:hAnsi="Times New Roman"/>
          <w:color w:val="0e101a"/>
          <w:highlight w:val="white"/>
          <w:rtl w:val="0"/>
        </w:rPr>
        <w:t xml:space="preserve"> is dedicated to </w:t>
      </w:r>
      <w:r w:rsidDel="00000000" w:rsidR="00000000" w:rsidRPr="00000000">
        <w:rPr>
          <w:rFonts w:ascii="Times New Roman" w:cs="Times New Roman" w:eastAsia="Times New Roman" w:hAnsi="Times New Roman"/>
          <w:b w:val="1"/>
          <w:bCs w:val="1"/>
          <w:color w:val="0e101a"/>
          <w:highlight w:val="white"/>
          <w:rtl w:val="0"/>
        </w:rPr>
        <w:t xml:space="preserve">academic excellence, student growth, and a supportive environment</w:t>
      </w:r>
      <w:r w:rsidDel="00000000" w:rsidR="00000000" w:rsidRPr="00000000">
        <w:rPr>
          <w:rFonts w:ascii="Times New Roman" w:cs="Times New Roman" w:eastAsia="Times New Roman" w:hAnsi="Times New Roman"/>
          <w:color w:val="0e101a"/>
          <w:highlight w:val="white"/>
          <w:rtl w:val="0"/>
        </w:rPr>
        <w:t xml:space="preserve">. We provide a </w:t>
      </w:r>
      <w:r w:rsidDel="00000000" w:rsidR="00000000" w:rsidRPr="00000000">
        <w:rPr>
          <w:rFonts w:ascii="Times New Roman" w:cs="Times New Roman" w:eastAsia="Times New Roman" w:hAnsi="Times New Roman"/>
          <w:b w:val="1"/>
          <w:bCs w:val="1"/>
          <w:color w:val="0e101a"/>
          <w:highlight w:val="white"/>
          <w:rtl w:val="0"/>
        </w:rPr>
        <w:t xml:space="preserve">structured, content-rich curriculum</w:t>
      </w:r>
      <w:r w:rsidDel="00000000" w:rsidR="00000000" w:rsidRPr="00000000">
        <w:rPr>
          <w:rFonts w:ascii="Times New Roman" w:cs="Times New Roman" w:eastAsia="Times New Roman" w:hAnsi="Times New Roman"/>
          <w:color w:val="0e101a"/>
          <w:highlight w:val="white"/>
          <w:rtl w:val="0"/>
        </w:rPr>
        <w:t xml:space="preserve"> for K-8 students and utilize the </w:t>
      </w:r>
      <w:r w:rsidDel="00000000" w:rsidR="00000000" w:rsidRPr="00000000">
        <w:rPr>
          <w:rFonts w:ascii="Times New Roman" w:cs="Times New Roman" w:eastAsia="Times New Roman" w:hAnsi="Times New Roman"/>
          <w:b w:val="1"/>
          <w:bCs w:val="1"/>
          <w:color w:val="0e101a"/>
          <w:highlight w:val="white"/>
          <w:rtl w:val="0"/>
        </w:rPr>
        <w:t xml:space="preserve">Orton-Gillingham approach</w:t>
      </w:r>
      <w:r w:rsidDel="00000000" w:rsidR="00000000" w:rsidRPr="00000000">
        <w:rPr>
          <w:rFonts w:ascii="Times New Roman" w:cs="Times New Roman" w:eastAsia="Times New Roman" w:hAnsi="Times New Roman"/>
          <w:color w:val="0e101a"/>
          <w:highlight w:val="white"/>
          <w:rtl w:val="0"/>
        </w:rPr>
        <w:t xml:space="preserve"> in K-3 to build strong literacy foundations aligned with the Science of Reading. </w:t>
      </w:r>
    </w:p>
    <w:p w:rsidR="00000000" w:rsidDel="00000000" w:rsidP="00000000" w:rsidRDefault="00000000" w:rsidRPr="00000000" w14:paraId="0000000F">
      <w:pPr>
        <w:keepLines w:val="1"/>
        <w:spacing w:line="276" w:lineRule="auto"/>
        <w:rPr>
          <w:rFonts w:ascii="Times New Roman" w:cs="Times New Roman" w:eastAsia="Times New Roman" w:hAnsi="Times New Roman"/>
          <w:color w:val="0e101a"/>
          <w:highlight w:val="white"/>
        </w:rPr>
      </w:pPr>
      <w:r w:rsidDel="00000000" w:rsidR="00000000" w:rsidRPr="00000000">
        <w:rPr>
          <w:rtl w:val="0"/>
        </w:rPr>
      </w:r>
    </w:p>
    <w:p w:rsidR="00000000" w:rsidDel="00000000" w:rsidP="00000000" w:rsidRDefault="00000000" w:rsidRPr="00000000" w14:paraId="00000010">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At BCCS you’ll benefit from:</w:t>
      </w:r>
    </w:p>
    <w:p w:rsidR="00000000" w:rsidDel="00000000" w:rsidP="00000000" w:rsidRDefault="00000000" w:rsidRPr="00000000" w14:paraId="00000011">
      <w:pPr>
        <w:keepLines w:val="1"/>
        <w:numPr>
          <w:ilvl w:val="0"/>
          <w:numId w:val="6"/>
        </w:numPr>
        <w:spacing w:line="276" w:lineRule="auto"/>
        <w:ind w:left="720" w:hanging="360"/>
        <w:rPr>
          <w:rFonts w:ascii="Garamond" w:cs="Garamond" w:eastAsia="Garamond" w:hAnsi="Garamond"/>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Collaboration &amp; Supportive Culture</w:t>
      </w:r>
      <w:r w:rsidDel="00000000" w:rsidR="00000000" w:rsidRPr="00000000">
        <w:rPr>
          <w:rFonts w:ascii="Times New Roman" w:cs="Times New Roman" w:eastAsia="Times New Roman" w:hAnsi="Times New Roman"/>
          <w:color w:val="0e101a"/>
          <w:highlight w:val="white"/>
          <w:rtl w:val="0"/>
        </w:rPr>
        <w:t xml:space="preserve"> - Work with a </w:t>
      </w:r>
      <w:r w:rsidDel="00000000" w:rsidR="00000000" w:rsidRPr="00000000">
        <w:rPr>
          <w:rFonts w:ascii="Times New Roman" w:cs="Times New Roman" w:eastAsia="Times New Roman" w:hAnsi="Times New Roman"/>
          <w:b w:val="1"/>
          <w:bCs w:val="1"/>
          <w:color w:val="0e101a"/>
          <w:highlight w:val="white"/>
          <w:rtl w:val="0"/>
        </w:rPr>
        <w:t xml:space="preserve">dedicated team </w:t>
      </w:r>
      <w:r w:rsidDel="00000000" w:rsidR="00000000" w:rsidRPr="00000000">
        <w:rPr>
          <w:rFonts w:ascii="Times New Roman" w:cs="Times New Roman" w:eastAsia="Times New Roman" w:hAnsi="Times New Roman"/>
          <w:color w:val="0e101a"/>
          <w:highlight w:val="white"/>
          <w:rtl w:val="0"/>
        </w:rPr>
        <w:t xml:space="preserve">that values teamwork, innovation, and student success.</w:t>
      </w:r>
    </w:p>
    <w:p w:rsidR="00000000" w:rsidDel="00000000" w:rsidP="00000000" w:rsidRDefault="00000000" w:rsidRPr="00000000" w14:paraId="00000012">
      <w:pPr>
        <w:keepLines w:val="1"/>
        <w:numPr>
          <w:ilvl w:val="0"/>
          <w:numId w:val="6"/>
        </w:numPr>
        <w:spacing w:line="276" w:lineRule="auto"/>
        <w:ind w:left="720" w:hanging="360"/>
        <w:rPr>
          <w:rFonts w:ascii="Garamond" w:cs="Garamond" w:eastAsia="Garamond" w:hAnsi="Garamond"/>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Strong Curriculum &amp; Instructional Approach</w:t>
      </w:r>
      <w:r w:rsidDel="00000000" w:rsidR="00000000" w:rsidRPr="00000000">
        <w:rPr>
          <w:rFonts w:ascii="Times New Roman" w:cs="Times New Roman" w:eastAsia="Times New Roman" w:hAnsi="Times New Roman"/>
          <w:color w:val="0e101a"/>
          <w:highlight w:val="white"/>
          <w:rtl w:val="0"/>
        </w:rPr>
        <w:t xml:space="preserve"> - Implement a </w:t>
      </w:r>
      <w:r w:rsidDel="00000000" w:rsidR="00000000" w:rsidRPr="00000000">
        <w:rPr>
          <w:rFonts w:ascii="Times New Roman" w:cs="Times New Roman" w:eastAsia="Times New Roman" w:hAnsi="Times New Roman"/>
          <w:b w:val="1"/>
          <w:bCs w:val="1"/>
          <w:color w:val="0e101a"/>
          <w:highlight w:val="white"/>
          <w:rtl w:val="0"/>
        </w:rPr>
        <w:t xml:space="preserve">content-rich Core Knowledge curriculum</w:t>
      </w:r>
      <w:r w:rsidDel="00000000" w:rsidR="00000000" w:rsidRPr="00000000">
        <w:rPr>
          <w:rFonts w:ascii="Times New Roman" w:cs="Times New Roman" w:eastAsia="Times New Roman" w:hAnsi="Times New Roman"/>
          <w:color w:val="0e101a"/>
          <w:highlight w:val="white"/>
          <w:rtl w:val="0"/>
        </w:rPr>
        <w:t xml:space="preserve"> with structured literacy instruction in early grades. </w:t>
      </w:r>
    </w:p>
    <w:p w:rsidR="00000000" w:rsidDel="00000000" w:rsidP="00000000" w:rsidRDefault="00000000" w:rsidRPr="00000000" w14:paraId="00000013">
      <w:pPr>
        <w:keepLines w:val="1"/>
        <w:numPr>
          <w:ilvl w:val="0"/>
          <w:numId w:val="6"/>
        </w:numPr>
        <w:spacing w:line="276" w:lineRule="auto"/>
        <w:ind w:left="720" w:hanging="360"/>
        <w:rPr>
          <w:rFonts w:ascii="Garamond" w:cs="Garamond" w:eastAsia="Garamond" w:hAnsi="Garamond"/>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Professional Growth</w:t>
      </w:r>
      <w:r w:rsidDel="00000000" w:rsidR="00000000" w:rsidRPr="00000000">
        <w:rPr>
          <w:rFonts w:ascii="Times New Roman" w:cs="Times New Roman" w:eastAsia="Times New Roman" w:hAnsi="Times New Roman"/>
          <w:color w:val="0e101a"/>
          <w:highlight w:val="white"/>
          <w:rtl w:val="0"/>
        </w:rPr>
        <w:t xml:space="preserve"> - Access </w:t>
      </w:r>
      <w:r w:rsidDel="00000000" w:rsidR="00000000" w:rsidRPr="00000000">
        <w:rPr>
          <w:rFonts w:ascii="Times New Roman" w:cs="Times New Roman" w:eastAsia="Times New Roman" w:hAnsi="Times New Roman"/>
          <w:b w:val="1"/>
          <w:bCs w:val="1"/>
          <w:color w:val="0e101a"/>
          <w:highlight w:val="white"/>
          <w:rtl w:val="0"/>
        </w:rPr>
        <w:t xml:space="preserve">mentorship, coaching, and job-embedded professional learning</w:t>
      </w:r>
      <w:r w:rsidDel="00000000" w:rsidR="00000000" w:rsidRPr="00000000">
        <w:rPr>
          <w:rFonts w:ascii="Times New Roman" w:cs="Times New Roman" w:eastAsia="Times New Roman" w:hAnsi="Times New Roman"/>
          <w:color w:val="0e101a"/>
          <w:highlight w:val="white"/>
          <w:rtl w:val="0"/>
        </w:rPr>
        <w:t xml:space="preserve"> to support your development. </w:t>
      </w:r>
    </w:p>
    <w:p w:rsidR="00000000" w:rsidDel="00000000" w:rsidP="00000000" w:rsidRDefault="00000000" w:rsidRPr="00000000" w14:paraId="00000014">
      <w:pPr>
        <w:keepLines w:val="1"/>
        <w:numPr>
          <w:ilvl w:val="0"/>
          <w:numId w:val="6"/>
        </w:numPr>
        <w:spacing w:line="276" w:lineRule="auto"/>
        <w:ind w:left="720" w:hanging="360"/>
        <w:rPr>
          <w:rFonts w:ascii="Garamond" w:cs="Garamond" w:eastAsia="Garamond" w:hAnsi="Garamond"/>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Engaged Community</w:t>
      </w:r>
      <w:r w:rsidDel="00000000" w:rsidR="00000000" w:rsidRPr="00000000">
        <w:rPr>
          <w:rFonts w:ascii="Times New Roman" w:cs="Times New Roman" w:eastAsia="Times New Roman" w:hAnsi="Times New Roman"/>
          <w:color w:val="0e101a"/>
          <w:highlight w:val="white"/>
          <w:rtl w:val="0"/>
        </w:rPr>
        <w:t xml:space="preserve"> - Be part of a </w:t>
      </w:r>
      <w:r w:rsidDel="00000000" w:rsidR="00000000" w:rsidRPr="00000000">
        <w:rPr>
          <w:rFonts w:ascii="Times New Roman" w:cs="Times New Roman" w:eastAsia="Times New Roman" w:hAnsi="Times New Roman"/>
          <w:b w:val="1"/>
          <w:bCs w:val="1"/>
          <w:color w:val="0e101a"/>
          <w:highlight w:val="white"/>
          <w:rtl w:val="0"/>
        </w:rPr>
        <w:t xml:space="preserve">tight-knit school culture</w:t>
      </w:r>
      <w:r w:rsidDel="00000000" w:rsidR="00000000" w:rsidRPr="00000000">
        <w:rPr>
          <w:rFonts w:ascii="Times New Roman" w:cs="Times New Roman" w:eastAsia="Times New Roman" w:hAnsi="Times New Roman"/>
          <w:color w:val="0e101a"/>
          <w:highlight w:val="white"/>
          <w:rtl w:val="0"/>
        </w:rPr>
        <w:t xml:space="preserve"> with strong family involvement and a commitment to student achievement.</w:t>
      </w:r>
    </w:p>
    <w:p w:rsidR="00000000" w:rsidDel="00000000" w:rsidP="00000000" w:rsidRDefault="00000000" w:rsidRPr="00000000" w14:paraId="00000015">
      <w:pPr>
        <w:keepLines w:val="1"/>
        <w:spacing w:line="276" w:lineRule="auto"/>
        <w:ind w:left="720" w:firstLine="0"/>
        <w:rPr>
          <w:rFonts w:ascii="Times New Roman" w:cs="Times New Roman" w:eastAsia="Times New Roman" w:hAnsi="Times New Roman"/>
          <w:color w:val="0e101a"/>
          <w:highlight w:val="white"/>
        </w:rPr>
      </w:pPr>
      <w:r w:rsidDel="00000000" w:rsidR="00000000" w:rsidRPr="00000000">
        <w:rPr>
          <w:rtl w:val="0"/>
        </w:rPr>
      </w:r>
    </w:p>
    <w:p w:rsidR="00000000" w:rsidDel="00000000" w:rsidP="00000000" w:rsidRDefault="00000000" w:rsidRPr="00000000" w14:paraId="00000016">
      <w:pPr>
        <w:keepLines w:val="1"/>
        <w:spacing w:line="276" w:lineRule="auto"/>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We welcome you to come and learn more about what BCCS has to offer! Check out what our staff is saying </w:t>
      </w:r>
      <w:hyperlink r:id="rId8">
        <w:r w:rsidDel="00000000" w:rsidR="00000000" w:rsidRPr="00000000">
          <w:rPr>
            <w:rFonts w:ascii="Times New Roman" w:cs="Times New Roman" w:eastAsia="Times New Roman" w:hAnsi="Times New Roman"/>
            <w:i w:val="1"/>
            <w:iCs w:val="1"/>
            <w:color w:val="1155cc"/>
            <w:highlight w:val="white"/>
            <w:u w:val="single"/>
            <w:rtl w:val="0"/>
          </w:rPr>
          <w:t xml:space="preserve">here</w:t>
        </w:r>
      </w:hyperlink>
      <w:r w:rsidDel="00000000" w:rsidR="00000000" w:rsidRPr="00000000">
        <w:rPr>
          <w:rFonts w:ascii="Times New Roman" w:cs="Times New Roman" w:eastAsia="Times New Roman" w:hAnsi="Times New Roman"/>
          <w:color w:val="0e101a"/>
          <w:highlight w:val="white"/>
          <w:rtl w:val="0"/>
        </w:rPr>
        <w:t xml:space="preserve">! </w:t>
      </w:r>
    </w:p>
    <w:p w:rsidR="00000000" w:rsidDel="00000000" w:rsidP="00000000" w:rsidRDefault="00000000" w:rsidRPr="00000000" w14:paraId="00000017">
      <w:pPr>
        <w:keepLines w:val="1"/>
        <w:spacing w:line="276" w:lineRule="auto"/>
        <w:rPr>
          <w:rFonts w:ascii="Times New Roman" w:cs="Times New Roman" w:eastAsia="Times New Roman" w:hAnsi="Times New Roman"/>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keepLines w:val="1"/>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Compensation/Salary:</w:t>
      </w:r>
    </w:p>
    <w:p w:rsidR="00000000" w:rsidDel="00000000" w:rsidP="00000000" w:rsidRDefault="00000000" w:rsidRPr="00000000" w14:paraId="00000019">
      <w:pPr>
        <w:keepLines w:val="1"/>
        <w:numPr>
          <w:ilvl w:val="0"/>
          <w:numId w:val="4"/>
        </w:numPr>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Bachelor’s Degree: $55,620/year to $66,950/year (11-year experience cap)</w:t>
      </w:r>
    </w:p>
    <w:p w:rsidR="00000000" w:rsidDel="00000000" w:rsidP="00000000" w:rsidRDefault="00000000" w:rsidRPr="00000000" w14:paraId="0000001A">
      <w:pPr>
        <w:keepLines w:val="1"/>
        <w:numPr>
          <w:ilvl w:val="0"/>
          <w:numId w:val="4"/>
        </w:numPr>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Master’s Degree: $57,268/year to $73,130/year (11-year experience cap)</w:t>
      </w:r>
    </w:p>
    <w:p w:rsidR="00000000" w:rsidDel="00000000" w:rsidP="00000000" w:rsidRDefault="00000000" w:rsidRPr="00000000" w14:paraId="0000001B">
      <w:pPr>
        <w:keepLines w:val="1"/>
        <w:rPr>
          <w:rFonts w:ascii="Times New Roman" w:cs="Times New Roman" w:eastAsia="Times New Roman" w:hAnsi="Times New Roman"/>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Benefits Overview:</w:t>
      </w:r>
    </w:p>
    <w:p w:rsidR="00000000" w:rsidDel="00000000" w:rsidP="00000000" w:rsidRDefault="00000000" w:rsidRPr="00000000" w14:paraId="0000001D">
      <w:pPr>
        <w:widowControl w:val="0"/>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offer a robust, comprehensive benefits package that includes: </w:t>
      </w:r>
    </w:p>
    <w:p w:rsidR="00000000" w:rsidDel="00000000" w:rsidP="00000000" w:rsidRDefault="00000000" w:rsidRPr="00000000" w14:paraId="0000001E">
      <w:pPr>
        <w:widowControl w:val="0"/>
        <w:numPr>
          <w:ilvl w:val="0"/>
          <w:numId w:val="2"/>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Employer-paid benefits package includes:</w:t>
      </w:r>
      <w:r w:rsidDel="00000000" w:rsidR="00000000" w:rsidRPr="00000000">
        <w:rPr>
          <w:rtl w:val="0"/>
        </w:rPr>
      </w:r>
    </w:p>
    <w:p w:rsidR="00000000" w:rsidDel="00000000" w:rsidP="00000000" w:rsidRDefault="00000000" w:rsidRPr="00000000" w14:paraId="0000001F">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Insurance: Kaiser HMO </w:t>
      </w:r>
    </w:p>
    <w:p w:rsidR="00000000" w:rsidDel="00000000" w:rsidP="00000000" w:rsidRDefault="00000000" w:rsidRPr="00000000" w14:paraId="00000020">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Savings Account (with employer HSA contribution)</w:t>
      </w:r>
    </w:p>
    <w:p w:rsidR="00000000" w:rsidDel="00000000" w:rsidP="00000000" w:rsidRDefault="00000000" w:rsidRPr="00000000" w14:paraId="00000021">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Dental Insurance: PPO plan through Delta Dental</w:t>
      </w:r>
    </w:p>
    <w:p w:rsidR="00000000" w:rsidDel="00000000" w:rsidP="00000000" w:rsidRDefault="00000000" w:rsidRPr="00000000" w14:paraId="00000022">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Short-Term/Long-Term Disability Insurance </w:t>
      </w:r>
    </w:p>
    <w:p w:rsidR="00000000" w:rsidDel="00000000" w:rsidP="00000000" w:rsidRDefault="00000000" w:rsidRPr="00000000" w14:paraId="00000023">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$20,000 Term Life Insurance: Additional supplemental life insurance plans are available voluntarily. </w:t>
      </w:r>
    </w:p>
    <w:p w:rsidR="00000000" w:rsidDel="00000000" w:rsidP="00000000" w:rsidRDefault="00000000" w:rsidRPr="00000000" w14:paraId="00000024">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 Assistance Program (EAP) supporting you and your dependents with in-person or virtual support - up to 8 therapy and 8 coaching sessions</w:t>
      </w:r>
      <w:r w:rsidDel="00000000" w:rsidR="00000000" w:rsidRPr="00000000">
        <w:rPr>
          <w:rtl w:val="0"/>
        </w:rPr>
      </w:r>
    </w:p>
    <w:p w:rsidR="00000000" w:rsidDel="00000000" w:rsidP="00000000" w:rsidRDefault="00000000" w:rsidRPr="00000000" w14:paraId="00000025">
      <w:pPr>
        <w:widowControl w:val="0"/>
        <w:numPr>
          <w:ilvl w:val="0"/>
          <w:numId w:val="2"/>
        </w:numPr>
        <w:spacing w:line="259"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Paid Time Off:</w:t>
      </w:r>
      <w:r w:rsidDel="00000000" w:rsidR="00000000" w:rsidRPr="00000000">
        <w:rPr>
          <w:rtl w:val="0"/>
        </w:rPr>
      </w:r>
    </w:p>
    <w:p w:rsidR="00000000" w:rsidDel="00000000" w:rsidP="00000000" w:rsidRDefault="00000000" w:rsidRPr="00000000" w14:paraId="00000026">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 to 8  PTO days per year </w:t>
      </w:r>
    </w:p>
    <w:p w:rsidR="00000000" w:rsidDel="00000000" w:rsidP="00000000" w:rsidRDefault="00000000" w:rsidRPr="00000000" w14:paraId="00000027">
      <w:pPr>
        <w:widowControl w:val="0"/>
        <w:numPr>
          <w:ilvl w:val="0"/>
          <w:numId w:val="2"/>
        </w:numPr>
        <w:spacing w:line="259"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Additional Benefits:</w:t>
      </w:r>
    </w:p>
    <w:p w:rsidR="00000000" w:rsidDel="00000000" w:rsidP="00000000" w:rsidRDefault="00000000" w:rsidRPr="00000000" w14:paraId="00000028">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Insurance: Choice of two UMR United Healthcare Plans </w:t>
      </w:r>
    </w:p>
    <w:p w:rsidR="00000000" w:rsidDel="00000000" w:rsidP="00000000" w:rsidRDefault="00000000" w:rsidRPr="00000000" w14:paraId="00000029">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Insurance: Through VSP</w:t>
      </w:r>
    </w:p>
    <w:p w:rsidR="00000000" w:rsidDel="00000000" w:rsidP="00000000" w:rsidRDefault="00000000" w:rsidRPr="00000000" w14:paraId="0000002A">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Liability Plan: through the Professional Association of Colorado Educations (PACE) - click </w:t>
      </w:r>
      <w:hyperlink r:id="rId9">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to learn more </w:t>
      </w:r>
    </w:p>
    <w:p w:rsidR="00000000" w:rsidDel="00000000" w:rsidP="00000000" w:rsidRDefault="00000000" w:rsidRPr="00000000" w14:paraId="0000002B">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Flexible Spending Plans </w:t>
      </w:r>
    </w:p>
    <w:p w:rsidR="00000000" w:rsidDel="00000000" w:rsidP="00000000" w:rsidRDefault="00000000" w:rsidRPr="00000000" w14:paraId="0000002C">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Retirement plan: Colorado (PERA) defined benefit pension with additional voluntary savings options -  Click </w:t>
      </w:r>
      <w:hyperlink r:id="rId10">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Fonts w:ascii="Times New Roman" w:cs="Times New Roman" w:eastAsia="Times New Roman" w:hAnsi="Times New Roman"/>
          <w:rtl w:val="0"/>
        </w:rPr>
        <w:t xml:space="preserve"> to learn more!</w:t>
      </w:r>
    </w:p>
    <w:p w:rsidR="00000000" w:rsidDel="00000000" w:rsidP="00000000" w:rsidRDefault="00000000" w:rsidRPr="00000000" w14:paraId="0000002D">
      <w:pPr>
        <w:widowControl w:val="0"/>
        <w:numPr>
          <w:ilvl w:val="1"/>
          <w:numId w:val="2"/>
        </w:numPr>
        <w:spacing w:line="259"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Voluntary Retirement Savings Plans: 401k, 403b, 457, and Roth IRA</w:t>
      </w:r>
    </w:p>
    <w:p w:rsidR="00000000" w:rsidDel="00000000" w:rsidP="00000000" w:rsidRDefault="00000000" w:rsidRPr="00000000" w14:paraId="0000002E">
      <w:pPr>
        <w:widowControl w:val="0"/>
        <w:numPr>
          <w:ilvl w:val="1"/>
          <w:numId w:val="2"/>
        </w:numPr>
        <w:spacing w:line="259" w:lineRule="auto"/>
        <w:ind w:left="144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Aflac voluntary coverage</w:t>
      </w:r>
    </w:p>
    <w:p w:rsidR="00000000" w:rsidDel="00000000" w:rsidP="00000000" w:rsidRDefault="00000000" w:rsidRPr="00000000" w14:paraId="0000002F">
      <w:pPr>
        <w:widowControl w:val="0"/>
        <w:spacing w:line="259"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59" w:lineRule="auto"/>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rtl w:val="0"/>
        </w:rPr>
        <w:t xml:space="preserve">Our benefits for the 2026/2027 school year are currently under review.  We do not anticipate major changes.  You can access the details about our current 2025/2026 benefit plans, here: </w:t>
      </w:r>
      <w:hyperlink r:id="rId11">
        <w:r w:rsidDel="00000000" w:rsidR="00000000" w:rsidRPr="00000000">
          <w:rPr>
            <w:rFonts w:ascii="Times New Roman" w:cs="Times New Roman" w:eastAsia="Times New Roman" w:hAnsi="Times New Roman"/>
            <w:color w:val="1155cc"/>
            <w:u w:val="single"/>
            <w:rtl w:val="0"/>
          </w:rPr>
          <w:t xml:space="preserve">2025-26 Benefits Page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1">
      <w:pPr>
        <w:spacing w:line="259" w:lineRule="auto"/>
        <w:rPr>
          <w:rFonts w:ascii="Times New Roman" w:cs="Times New Roman" w:eastAsia="Times New Roman" w:hAnsi="Times New Roman"/>
          <w:b w:val="1"/>
          <w:bCs w:val="1"/>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What You’ll Do:</w:t>
      </w:r>
    </w:p>
    <w:p w:rsidR="00000000" w:rsidDel="00000000" w:rsidP="00000000" w:rsidRDefault="00000000" w:rsidRPr="00000000" w14:paraId="00000033">
      <w:pPr>
        <w:keepLines w:val="1"/>
        <w:numPr>
          <w:ilvl w:val="0"/>
          <w:numId w:val="3"/>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Provide speech and language evaluations, therapy, and progress monitoring for K-8 students. </w:t>
      </w:r>
    </w:p>
    <w:p w:rsidR="00000000" w:rsidDel="00000000" w:rsidP="00000000" w:rsidRDefault="00000000" w:rsidRPr="00000000" w14:paraId="00000034">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Oversee case management of speech only students.</w:t>
      </w:r>
    </w:p>
    <w:p w:rsidR="00000000" w:rsidDel="00000000" w:rsidP="00000000" w:rsidRDefault="00000000" w:rsidRPr="00000000" w14:paraId="00000035">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Have consultation with MTSS, complete screenings, and provide RTI support as needed.</w:t>
      </w:r>
    </w:p>
    <w:p w:rsidR="00000000" w:rsidDel="00000000" w:rsidP="00000000" w:rsidRDefault="00000000" w:rsidRPr="00000000" w14:paraId="00000036">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Develop and implement IEP goals aligned with student needs and educational impact.</w:t>
      </w:r>
    </w:p>
    <w:p w:rsidR="00000000" w:rsidDel="00000000" w:rsidP="00000000" w:rsidRDefault="00000000" w:rsidRPr="00000000" w14:paraId="00000037">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Deliver services using flexible models (push-in, pull-out, small group, consultation).</w:t>
      </w:r>
    </w:p>
    <w:p w:rsidR="00000000" w:rsidDel="00000000" w:rsidP="00000000" w:rsidRDefault="00000000" w:rsidRPr="00000000" w14:paraId="00000038">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Collaborate with teachers, special education staff, administrators, and families.  </w:t>
      </w:r>
    </w:p>
    <w:p w:rsidR="00000000" w:rsidDel="00000000" w:rsidP="00000000" w:rsidRDefault="00000000" w:rsidRPr="00000000" w14:paraId="00000039">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Participate in IEP meetings, evaluations, and multidisciplinary team discussions. </w:t>
      </w:r>
    </w:p>
    <w:p w:rsidR="00000000" w:rsidDel="00000000" w:rsidP="00000000" w:rsidRDefault="00000000" w:rsidRPr="00000000" w14:paraId="0000003A">
      <w:pPr>
        <w:keepLines w:val="1"/>
        <w:numPr>
          <w:ilvl w:val="0"/>
          <w:numId w:val="3"/>
        </w:numPr>
        <w:spacing w:line="276"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Maintain accurate, compliant documentation in accordance with IDEA and CDE requirements, </w:t>
      </w:r>
      <w:r w:rsidDel="00000000" w:rsidR="00000000" w:rsidRPr="00000000">
        <w:rPr>
          <w:rFonts w:ascii="Times New Roman" w:cs="Times New Roman" w:eastAsia="Times New Roman" w:hAnsi="Times New Roman"/>
          <w:highlight w:val="white"/>
          <w:rtl w:val="0"/>
        </w:rPr>
        <w:t xml:space="preserve">and 27J speech/language pathology guidance. </w:t>
      </w:r>
    </w:p>
    <w:p w:rsidR="00000000" w:rsidDel="00000000" w:rsidP="00000000" w:rsidRDefault="00000000" w:rsidRPr="00000000" w14:paraId="0000003B">
      <w:pPr>
        <w:keepLines w:val="1"/>
        <w:spacing w:line="276" w:lineRule="auto"/>
        <w:ind w:left="0" w:firstLine="0"/>
        <w:rPr>
          <w:rFonts w:ascii="Times New Roman" w:cs="Times New Roman" w:eastAsia="Times New Roman" w:hAnsi="Times New Roman"/>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keepLines w:val="1"/>
        <w:spacing w:line="276" w:lineRule="auto"/>
        <w:ind w:left="0" w:firstLine="0"/>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What We’re Looking For:</w:t>
      </w:r>
    </w:p>
    <w:p w:rsidR="00000000" w:rsidDel="00000000" w:rsidP="00000000" w:rsidRDefault="00000000" w:rsidRPr="00000000" w14:paraId="0000003D">
      <w:pPr>
        <w:keepLines w:val="1"/>
        <w:numPr>
          <w:ilvl w:val="0"/>
          <w:numId w:val="1"/>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Master’s degree in Speech-Language Pathology or Communication Disorders</w:t>
      </w:r>
    </w:p>
    <w:p w:rsidR="00000000" w:rsidDel="00000000" w:rsidP="00000000" w:rsidRDefault="00000000" w:rsidRPr="00000000" w14:paraId="0000003E">
      <w:pPr>
        <w:keepLines w:val="1"/>
        <w:numPr>
          <w:ilvl w:val="0"/>
          <w:numId w:val="1"/>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Colorado Department of Education (CDE) Special Services Provider License - SLP (</w:t>
      </w:r>
      <w:r w:rsidDel="00000000" w:rsidR="00000000" w:rsidRPr="00000000">
        <w:rPr>
          <w:rFonts w:ascii="Times New Roman" w:cs="Times New Roman" w:eastAsia="Times New Roman" w:hAnsi="Times New Roman"/>
          <w:i w:val="1"/>
          <w:iCs w:val="1"/>
          <w:color w:val="0e101a"/>
          <w:highlight w:val="white"/>
          <w:rtl w:val="0"/>
        </w:rPr>
        <w:t xml:space="preserve">or eligibility to obtain)</w:t>
      </w:r>
    </w:p>
    <w:p w:rsidR="00000000" w:rsidDel="00000000" w:rsidP="00000000" w:rsidRDefault="00000000" w:rsidRPr="00000000" w14:paraId="0000003F">
      <w:pPr>
        <w:keepLines w:val="1"/>
        <w:numPr>
          <w:ilvl w:val="1"/>
          <w:numId w:val="1"/>
        </w:numPr>
        <w:spacing w:line="276" w:lineRule="auto"/>
        <w:ind w:left="1440" w:hanging="360"/>
        <w:rPr>
          <w:rFonts w:ascii="Times New Roman" w:cs="Times New Roman" w:eastAsia="Times New Roman" w:hAnsi="Times New Roman"/>
          <w:i w:val="1"/>
          <w:iCs w:val="1"/>
          <w:color w:val="0e101a"/>
          <w:highlight w:val="white"/>
          <w:u w:val="none"/>
        </w:rPr>
      </w:pPr>
      <w:r w:rsidDel="00000000" w:rsidR="00000000" w:rsidRPr="00000000">
        <w:rPr>
          <w:rFonts w:ascii="Times New Roman" w:cs="Times New Roman" w:eastAsia="Times New Roman" w:hAnsi="Times New Roman"/>
          <w:i w:val="1"/>
          <w:iCs w:val="1"/>
          <w:color w:val="0e101a"/>
          <w:highlight w:val="white"/>
          <w:rtl w:val="0"/>
        </w:rPr>
        <w:t xml:space="preserve">This is a school-based position requiring CDE licensure (not clinical licensure through DORA)</w:t>
      </w:r>
    </w:p>
    <w:p w:rsidR="00000000" w:rsidDel="00000000" w:rsidP="00000000" w:rsidRDefault="00000000" w:rsidRPr="00000000" w14:paraId="00000040">
      <w:pPr>
        <w:keepLines w:val="1"/>
        <w:numPr>
          <w:ilvl w:val="0"/>
          <w:numId w:val="1"/>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Knowledge of IDEA and school-based service delivery</w:t>
      </w:r>
    </w:p>
    <w:p w:rsidR="00000000" w:rsidDel="00000000" w:rsidP="00000000" w:rsidRDefault="00000000" w:rsidRPr="00000000" w14:paraId="00000041">
      <w:pPr>
        <w:keepLines w:val="1"/>
        <w:numPr>
          <w:ilvl w:val="0"/>
          <w:numId w:val="1"/>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Strong communication and collaboration skills</w:t>
      </w:r>
    </w:p>
    <w:p w:rsidR="00000000" w:rsidDel="00000000" w:rsidP="00000000" w:rsidRDefault="00000000" w:rsidRPr="00000000" w14:paraId="00000042">
      <w:pPr>
        <w:keepLines w:val="1"/>
        <w:numPr>
          <w:ilvl w:val="0"/>
          <w:numId w:val="1"/>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Experience with K-8 students preferred</w:t>
      </w:r>
    </w:p>
    <w:p w:rsidR="00000000" w:rsidDel="00000000" w:rsidP="00000000" w:rsidRDefault="00000000" w:rsidRPr="00000000" w14:paraId="00000043">
      <w:pPr>
        <w:keepLines w:val="1"/>
        <w:numPr>
          <w:ilvl w:val="0"/>
          <w:numId w:val="1"/>
        </w:numPr>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The ability to handle many complex tasks simultaneously.</w:t>
      </w:r>
    </w:p>
    <w:p w:rsidR="00000000" w:rsidDel="00000000" w:rsidP="00000000" w:rsidRDefault="00000000" w:rsidRPr="00000000" w14:paraId="00000044">
      <w:pPr>
        <w:keepLines w:val="1"/>
        <w:numPr>
          <w:ilvl w:val="0"/>
          <w:numId w:val="1"/>
        </w:numPr>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The ability and interest to be part of a high-functioning team. (Having respected and trusted colleagues, preferably as teammates, makes the demands of teaching sustainable.)</w:t>
      </w:r>
    </w:p>
    <w:p w:rsidR="00000000" w:rsidDel="00000000" w:rsidP="00000000" w:rsidRDefault="00000000" w:rsidRPr="00000000" w14:paraId="00000045">
      <w:pPr>
        <w:keepLines w:val="1"/>
        <w:numPr>
          <w:ilvl w:val="0"/>
          <w:numId w:val="1"/>
        </w:numPr>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The ability and interest to learn continuously and to adapt to changing circumstances (student characteristics, curriculum, and so on).  </w:t>
      </w:r>
    </w:p>
    <w:p w:rsidR="00000000" w:rsidDel="00000000" w:rsidP="00000000" w:rsidRDefault="00000000" w:rsidRPr="00000000" w14:paraId="00000046">
      <w:pPr>
        <w:keepLines w:val="1"/>
        <w:numPr>
          <w:ilvl w:val="0"/>
          <w:numId w:val="1"/>
        </w:numPr>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A belief in empowering all children as owners of their learning.</w:t>
      </w:r>
    </w:p>
    <w:p w:rsidR="00000000" w:rsidDel="00000000" w:rsidP="00000000" w:rsidRDefault="00000000" w:rsidRPr="00000000" w14:paraId="00000047">
      <w:pPr>
        <w:keepLines w:val="1"/>
        <w:spacing w:line="276" w:lineRule="auto"/>
        <w:rPr>
          <w:rFonts w:ascii="Times New Roman" w:cs="Times New Roman" w:eastAsia="Times New Roman" w:hAnsi="Times New Roman"/>
          <w:color w:val="0e101a"/>
          <w:highlight w:val="white"/>
        </w:rPr>
      </w:pPr>
      <w:r w:rsidDel="00000000" w:rsidR="00000000" w:rsidRPr="00000000">
        <w:rPr>
          <w:rtl w:val="0"/>
        </w:rPr>
      </w:r>
    </w:p>
    <w:p w:rsidR="00000000" w:rsidDel="00000000" w:rsidP="00000000" w:rsidRDefault="00000000" w:rsidRPr="00000000" w14:paraId="00000048">
      <w:pPr>
        <w:keepLines w:val="1"/>
        <w:spacing w:line="276" w:lineRule="auto"/>
        <w:rPr>
          <w:rFonts w:ascii="Times New Roman" w:cs="Times New Roman" w:eastAsia="Times New Roman" w:hAnsi="Times New Roman"/>
          <w:b w:val="1"/>
          <w:bCs w:val="1"/>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Nice to Have:</w:t>
      </w:r>
    </w:p>
    <w:p w:rsidR="00000000" w:rsidDel="00000000" w:rsidP="00000000" w:rsidRDefault="00000000" w:rsidRPr="00000000" w14:paraId="00000049">
      <w:pPr>
        <w:keepLines w:val="1"/>
        <w:numPr>
          <w:ilvl w:val="0"/>
          <w:numId w:val="5"/>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ASHA Certificate of Clinical Competence (CCC-SLP)</w:t>
      </w:r>
    </w:p>
    <w:p w:rsidR="00000000" w:rsidDel="00000000" w:rsidP="00000000" w:rsidRDefault="00000000" w:rsidRPr="00000000" w14:paraId="0000004A">
      <w:pPr>
        <w:keepLines w:val="1"/>
        <w:numPr>
          <w:ilvl w:val="0"/>
          <w:numId w:val="5"/>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School-based or charter school experience</w:t>
      </w:r>
    </w:p>
    <w:p w:rsidR="00000000" w:rsidDel="00000000" w:rsidP="00000000" w:rsidRDefault="00000000" w:rsidRPr="00000000" w14:paraId="0000004B">
      <w:pPr>
        <w:keepLines w:val="1"/>
        <w:numPr>
          <w:ilvl w:val="0"/>
          <w:numId w:val="5"/>
        </w:numPr>
        <w:spacing w:line="276" w:lineRule="auto"/>
        <w:ind w:left="720" w:hanging="360"/>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color w:val="0e101a"/>
          <w:highlight w:val="white"/>
          <w:rtl w:val="0"/>
        </w:rPr>
        <w:t xml:space="preserve">Bilingual skills </w:t>
      </w:r>
    </w:p>
    <w:p w:rsidR="00000000" w:rsidDel="00000000" w:rsidP="00000000" w:rsidRDefault="00000000" w:rsidRPr="00000000" w14:paraId="0000004C">
      <w:pPr>
        <w:keepLines w:val="1"/>
        <w:spacing w:line="276" w:lineRule="auto"/>
        <w:rPr>
          <w:rFonts w:ascii="Times New Roman" w:cs="Times New Roman" w:eastAsia="Times New Roman" w:hAnsi="Times New Roman"/>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keepLines w:val="1"/>
        <w:spacing w:line="276" w:lineRule="auto"/>
        <w:rPr>
          <w:rFonts w:ascii="Times New Roman" w:cs="Times New Roman" w:eastAsia="Times New Roman" w:hAnsi="Times New Roman"/>
          <w:color w:val="0e101a"/>
          <w:highlight w:val="white"/>
        </w:rPr>
      </w:pPr>
      <w:r w:rsidDel="00000000" w:rsidR="00000000" w:rsidRPr="00000000">
        <w:rPr>
          <w:rFonts w:ascii="Times New Roman" w:cs="Times New Roman" w:eastAsia="Times New Roman" w:hAnsi="Times New Roman"/>
          <w:b w:val="1"/>
          <w:bCs w:val="1"/>
          <w:color w:val="0e101a"/>
          <w:highlight w:val="white"/>
          <w:rtl w:val="0"/>
        </w:rPr>
        <w:t xml:space="preserve">Application Process:</w:t>
      </w:r>
      <w:r w:rsidDel="00000000" w:rsidR="00000000" w:rsidRPr="00000000">
        <w:rPr>
          <w:rFonts w:ascii="Times New Roman" w:cs="Times New Roman" w:eastAsia="Times New Roman" w:hAnsi="Times New Roman"/>
          <w:color w:val="0e101a"/>
          <w:highlight w:val="white"/>
          <w:rtl w:val="0"/>
        </w:rPr>
        <w:t xml:space="preserve">  </w:t>
      </w:r>
    </w:p>
    <w:p w:rsidR="00000000" w:rsidDel="00000000" w:rsidP="00000000" w:rsidRDefault="00000000" w:rsidRPr="00000000" w14:paraId="0000004E">
      <w:pPr>
        <w:keepLines w:val="1"/>
        <w:spacing w:line="276" w:lineRule="auto"/>
        <w:rPr>
          <w:rFonts w:ascii="Times New Roman" w:cs="Times New Roman" w:eastAsia="Times New Roman" w:hAnsi="Times New Roman"/>
          <w:i w:val="1"/>
          <w:iCs w:val="1"/>
          <w:color w:val="0e101a"/>
          <w:highlight w:val="white"/>
        </w:rPr>
      </w:pPr>
      <w:r w:rsidDel="00000000" w:rsidR="00000000" w:rsidRPr="00000000">
        <w:rPr>
          <w:rFonts w:ascii="Times New Roman" w:cs="Times New Roman" w:eastAsia="Times New Roman" w:hAnsi="Times New Roman"/>
          <w:color w:val="0e101a"/>
          <w:highlight w:val="white"/>
          <w:rtl w:val="0"/>
        </w:rPr>
        <w:t xml:space="preserve">To apply, complete our online application: </w:t>
      </w:r>
      <w:hyperlink r:id="rId12">
        <w:r w:rsidDel="00000000" w:rsidR="00000000" w:rsidRPr="00000000">
          <w:rPr>
            <w:rFonts w:ascii="Times New Roman" w:cs="Times New Roman" w:eastAsia="Times New Roman" w:hAnsi="Times New Roman"/>
            <w:color w:val="1155cc"/>
            <w:highlight w:val="white"/>
            <w:u w:val="single"/>
            <w:rtl w:val="0"/>
          </w:rPr>
          <w:t xml:space="preserve">Careers At Belle Creek Charter School</w:t>
        </w:r>
      </w:hyperlink>
      <w:r w:rsidDel="00000000" w:rsidR="00000000" w:rsidRPr="00000000">
        <w:rPr>
          <w:rFonts w:ascii="Times New Roman" w:cs="Times New Roman" w:eastAsia="Times New Roman" w:hAnsi="Times New Roman"/>
          <w:color w:val="0e101a"/>
          <w:highlight w:val="white"/>
          <w:rtl w:val="0"/>
        </w:rPr>
        <w:t xml:space="preserve">.  We are seeking professional, highly qualified candidates to join our team.</w:t>
      </w:r>
      <w:r w:rsidDel="00000000" w:rsidR="00000000" w:rsidRPr="00000000">
        <w:rPr>
          <w:rtl w:val="0"/>
        </w:rPr>
      </w:r>
    </w:p>
    <w:p w:rsidR="00000000" w:rsidDel="00000000" w:rsidP="00000000" w:rsidRDefault="00000000" w:rsidRPr="00000000" w14:paraId="0000004F">
      <w:pPr>
        <w:keepLines w:val="1"/>
        <w:spacing w:line="276" w:lineRule="auto"/>
        <w:rPr>
          <w:rFonts w:ascii="Times New Roman" w:cs="Times New Roman" w:eastAsia="Times New Roman" w:hAnsi="Times New Roman"/>
          <w:i w:val="1"/>
          <w:iCs w:val="1"/>
          <w:color w:val="0e101a"/>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Equal Opportunity Employer:</w:t>
      </w:r>
    </w:p>
    <w:p w:rsidR="00000000" w:rsidDel="00000000" w:rsidP="00000000" w:rsidRDefault="00000000" w:rsidRPr="00000000" w14:paraId="00000051">
      <w:pPr>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BCCS is an equal opportunity employer.  We are committed to an inclusive environment for all employees.  We do not discriminate based on race, color, national origin, sex, disability, age, religion, sexual orientation, gender identity, or any other protected status in accordance with applicable laws and regulations. </w:t>
      </w:r>
      <w:r w:rsidDel="00000000" w:rsidR="00000000" w:rsidRPr="00000000">
        <w:rPr>
          <w:rtl w:val="0"/>
        </w:rPr>
      </w:r>
    </w:p>
    <w:p w:rsidR="00000000" w:rsidDel="00000000" w:rsidP="00000000" w:rsidRDefault="00000000" w:rsidRPr="00000000" w14:paraId="00000052">
      <w:pPr>
        <w:spacing w:line="259"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Posting Timeline: </w:t>
      </w:r>
    </w:p>
    <w:p w:rsidR="00000000" w:rsidDel="00000000" w:rsidP="00000000" w:rsidRDefault="00000000" w:rsidRPr="00000000" w14:paraId="00000054">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Opening: </w:t>
      </w:r>
      <w:r w:rsidDel="00000000" w:rsidR="00000000" w:rsidRPr="00000000">
        <w:rPr>
          <w:rFonts w:ascii="Times New Roman" w:cs="Times New Roman" w:eastAsia="Times New Roman" w:hAnsi="Times New Roman"/>
          <w:rtl w:val="0"/>
        </w:rPr>
        <w:t xml:space="preserve">2/13/2026</w:t>
      </w:r>
    </w:p>
    <w:p w:rsidR="00000000" w:rsidDel="00000000" w:rsidP="00000000" w:rsidRDefault="00000000" w:rsidRPr="00000000" w14:paraId="00000055">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Closing: </w:t>
      </w:r>
      <w:r w:rsidDel="00000000" w:rsidR="00000000" w:rsidRPr="00000000">
        <w:rPr>
          <w:rFonts w:ascii="Times New Roman" w:cs="Times New Roman" w:eastAsia="Times New Roman" w:hAnsi="Times New Roman"/>
          <w:rtl w:val="0"/>
        </w:rPr>
        <w:t xml:space="preserve">3/13/26, or until filled</w:t>
      </w:r>
    </w:p>
    <w:p w:rsidR="00000000" w:rsidDel="00000000" w:rsidP="00000000" w:rsidRDefault="00000000" w:rsidRPr="00000000" w14:paraId="00000056">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Interested?  Text “Speech26” to (720) 964-1157 or </w:t>
      </w:r>
      <w:hyperlink r:id="rId13">
        <w:r w:rsidDel="00000000" w:rsidR="00000000" w:rsidRPr="00000000">
          <w:rPr>
            <w:rFonts w:ascii="Times New Roman" w:cs="Times New Roman" w:eastAsia="Times New Roman" w:hAnsi="Times New Roman"/>
            <w:color w:val="1155cc"/>
            <w:u w:val="single"/>
            <w:rtl w:val="0"/>
          </w:rPr>
          <w:t xml:space="preserve">apply online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59"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Join our team and make a difference in the lives of our students! </w:t>
      </w:r>
      <w:r w:rsidDel="00000000" w:rsidR="00000000" w:rsidRPr="00000000">
        <w:rPr>
          <w:rtl w:val="0"/>
        </w:rPr>
      </w:r>
    </w:p>
    <w:p w:rsidR="00000000" w:rsidDel="00000000" w:rsidP="00000000" w:rsidRDefault="00000000" w:rsidRPr="00000000" w14:paraId="0000005A">
      <w:pPr>
        <w:keepLines w:val="1"/>
        <w:spacing w:line="276" w:lineRule="auto"/>
        <w:rPr>
          <w:rFonts w:ascii="Times New Roman" w:cs="Times New Roman" w:eastAsia="Times New Roman" w:hAnsi="Times New Roman"/>
          <w:color w:val="333333"/>
          <w:highlight w:val="white"/>
        </w:rPr>
      </w:pPr>
      <w:r w:rsidDel="00000000" w:rsidR="00000000" w:rsidRPr="00000000">
        <w:rPr>
          <w:rtl w:val="0"/>
        </w:rPr>
      </w:r>
    </w:p>
    <w:sectPr>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inion Ornaments"/>
  <w:font w:name="Graduat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left"/>
      <w:rPr>
        <w:rFonts w:ascii="Graduate" w:cs="Graduate" w:eastAsia="Graduate" w:hAnsi="Graduate"/>
      </w:rPr>
    </w:pPr>
    <w:r w:rsidDel="00000000" w:rsidR="00000000" w:rsidRPr="00000000">
      <w:rPr>
        <w:rFonts w:ascii="Graduate" w:cs="Graduate" w:eastAsia="Graduate" w:hAnsi="Graduate"/>
      </w:rPr>
      <w:drawing>
        <wp:inline distB="114300" distT="114300" distL="114300" distR="114300">
          <wp:extent cx="5943600" cy="990600"/>
          <wp:effectExtent b="0" l="0" r="0" 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9436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rFonts w:ascii="Graduate" w:cs="Graduate" w:eastAsia="Graduate" w:hAnsi="Graduat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drawing>
        <wp:inline distB="114300" distT="114300" distL="114300" distR="114300">
          <wp:extent cx="5943600" cy="9906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9906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right"/>
      <w:rPr>
        <w:b w:val="1"/>
        <w:bCs w:val="1"/>
        <w:sz w:val="28"/>
        <w:szCs w:val="28"/>
      </w:rPr>
    </w:pPr>
    <w:r w:rsidDel="00000000" w:rsidR="00000000" w:rsidRPr="00000000">
      <w:rPr>
        <w:b w:val="1"/>
        <w:bCs w:val="1"/>
        <w:sz w:val="28"/>
        <w:szCs w:val="28"/>
        <w:rtl w:val="0"/>
      </w:rPr>
      <w:t xml:space="preserve">Belle Creek Charter School</w:t>
    </w:r>
    <w:r w:rsidDel="00000000" w:rsidR="00000000" w:rsidRPr="00000000">
      <w:drawing>
        <wp:anchor allowOverlap="1" behindDoc="1" distB="0" distT="0" distL="0" distR="0" hidden="0" layoutInCell="1" locked="0" relativeHeight="0" simplePos="0">
          <wp:simplePos x="0" y="0"/>
          <wp:positionH relativeFrom="column">
            <wp:posOffset>-104774</wp:posOffset>
          </wp:positionH>
          <wp:positionV relativeFrom="paragraph">
            <wp:posOffset>-114299</wp:posOffset>
          </wp:positionV>
          <wp:extent cx="2290763" cy="111660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0763" cy="1116603"/>
                  </a:xfrm>
                  <a:prstGeom prst="rect"/>
                  <a:ln/>
                </pic:spPr>
              </pic:pic>
            </a:graphicData>
          </a:graphic>
        </wp:anchor>
      </w:drawing>
    </w:r>
  </w:p>
  <w:p w:rsidR="00000000" w:rsidDel="00000000" w:rsidP="00000000" w:rsidRDefault="00000000" w:rsidRPr="00000000" w14:paraId="0000005C">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9290 E. 107</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rtl w:val="0"/>
      </w:rPr>
      <w:t xml:space="preserve"> Ave. 🙜 Henderson, CO 80640</w:t>
    </w:r>
  </w:p>
  <w:p w:rsidR="00000000" w:rsidDel="00000000" w:rsidP="00000000" w:rsidRDefault="00000000" w:rsidRPr="00000000" w14:paraId="0000005D">
    <w:pPr>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(303) 468-0160 +</w:t>
    </w:r>
    <w:r w:rsidDel="00000000" w:rsidR="00000000" w:rsidRPr="00000000">
      <w:rPr>
        <w:rFonts w:ascii="Minion Ornaments" w:cs="Minion Ornaments" w:eastAsia="Minion Ornaments" w:hAnsi="Minion Ornament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FAX (303) 468-0164</w:t>
    </w:r>
  </w:p>
  <w:p w:rsidR="00000000" w:rsidDel="00000000" w:rsidP="00000000" w:rsidRDefault="00000000" w:rsidRPr="00000000" w14:paraId="0000005E">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www.BelleCreekCS.org</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siUzf3uhl78YgcimQH7VQOVQhNttjhBU/view?usp=sharing" TargetMode="External"/><Relationship Id="rId10" Type="http://schemas.openxmlformats.org/officeDocument/2006/relationships/hyperlink" Target="https://www.copera.org/" TargetMode="External"/><Relationship Id="rId13" Type="http://schemas.openxmlformats.org/officeDocument/2006/relationships/hyperlink" Target="https://bellecreekcharter.hrmdirect.com/employment/job-openings.php?search=true&amp;&amp;cust_sort1=229746" TargetMode="External"/><Relationship Id="rId12" Type="http://schemas.openxmlformats.org/officeDocument/2006/relationships/hyperlink" Target="https://bellecreekcharter.hrmdirect.com/employment/job-openings.php?search=true&amp;&amp;cust_sort1=22974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oradoteachers.org/"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bellecreekcharter.hrmdirect.com/employment/job-openings.php?search=true&amp;&amp;cust_sort1=229746" TargetMode="External"/><Relationship Id="rId18" Type="http://schemas.openxmlformats.org/officeDocument/2006/relationships/footer" Target="footer3.xml"/><Relationship Id="rId7" Type="http://schemas.openxmlformats.org/officeDocument/2006/relationships/hyperlink" Target="https://www.bellecreekcs.org/" TargetMode="External"/><Relationship Id="rId8" Type="http://schemas.openxmlformats.org/officeDocument/2006/relationships/hyperlink" Target="https://www.bellecreekcs.org/apps/pages/about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Graduate-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